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Москвы не нарушало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2012, 10:47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действиях Правительства города Москвы нет признаков нарушения антимонопольного законодательства (пункта 8 части 1 статьи 15 ФЗ «О защите конкуренции»). К такому выводу пришла Комиссия ФАС России по итогам рассмотрения дела 6 августа 2012 года.  </w:t>
      </w:r>
      <w:r>
        <w:br/>
      </w:r>
      <w:r>
        <w:t xml:space="preserve">
Дело было возбуждено по обращениям ряда негосударственных общеобразовательных школ города Москвы. В обращениях содержались жалобы на дискриминацию аккредитованных негосударственных общеобразовательных организаций в части установления норматива финансового обеспечения государственной услуги по предоставлению общего образования значительно ниже норматива, установленного для государственных общеобразовательных организаций, путем включения последних в пилотный проект.</w:t>
      </w:r>
      <w:r>
        <w:br/>
      </w:r>
      <w:r>
        <w:t xml:space="preserve">
В ходе рассмотрения дела Комиссия ФАС России установила, что в соответствии с решениями судебных инстанций по аналогичному вопросу заявителям было отказано в удовлетворении исков к Департаменту финансов г. Москвы и Департаменту образования г. Москвы. Основанием для отказа послужило то, что с 1 января 2005 года федеральным законодательством предусмотрено право, но не обязанность финансирования негосударственных образовательных учреждений за счет бюджетных средств.</w:t>
      </w:r>
      <w:r>
        <w:br/>
      </w:r>
      <w:r>
        <w:t xml:space="preserve">
С учетом этого, Комиссия ФАС России пришла к выводу, что  в  рассматриваемых действиях Правительства г. Москвы  отсутствовали признаки нарушения антимонопольного законодательства. </w:t>
      </w:r>
      <w:r>
        <w:br/>
      </w:r>
      <w:r>
        <w:t xml:space="preserve">
Вместе с тем, начальник отдела образования, культуры, науки, спорта и туризма ФАС России Ирина Золотухина напомнила: « С 1 июля 2012 года вступили в силу изменения в закон об образовании, устанавливающие обязанность государства осуществлять финансовое обеспечение образовательной деятельности, необходимое для реализации основных общеобразовательных программ в имеющих государственную аккредитацию негосударственных общеобразовательных учреждениях, в соответствии с нормативом финансирования для государственных и муниципальных общеобразовательных учреждений. В этой связи органы государственной власти субъектов Российской Федерации обязаны привести свои акты в соответствие с законодательством».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