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Аккредитация СМИ на церемонию подписания Российского кодекса практики рекламы и маркетинговых коммуникаций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2012, 16:25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2012 года в 10.00 в Федеральной антимонопольной службе (ФАС России) состоится торжественная церемония подписания Российского кодекса практики рекламы и маркетинговых коммуникаций.</w:t>
      </w:r>
      <w:r>
        <w:br/>
      </w:r>
      <w:r>
        <w:br/>
      </w:r>
      <w:r>
        <w:t xml:space="preserve">
Ассоциация коммуникационных агентств России и Содружество РусБренд, в целях дальнейшего развития саморегулирования в области рекламы, подготовили и согласовали проект Российского кодекса практики рекламы и маркетинговых коммуникаций. </w:t>
      </w:r>
      <w:r>
        <w:br/>
      </w:r>
      <w:r>
        <w:t xml:space="preserve">
При подготовке Кодекса использовался имеющийся международный опыт, а также учитывалась специфика национального российского рынка и законодательства.</w:t>
      </w:r>
      <w:r>
        <w:br/>
      </w:r>
      <w:r>
        <w:br/>
      </w:r>
      <w:r>
        <w:t xml:space="preserve">
В церемонии подписания Кодекса примут участие руководители крупнейших профессиональных бизнес-объединений, представители рекламодателей и коммуникационных агентств.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Мероприятие состоится в ФАС России (Садовая-Кудринская дом 11, 4 этаж, зал Коллегии).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18.00 11 марта 2012 года по телефонам: </w:t>
      </w:r>
      <w:r>
        <w:br/>
      </w:r>
      <w:r>
        <w:t xml:space="preserve">
(499) 252-10-63; (499) 795-71-22 , (499) 255-91-57; (499) 252-18-14, (499) 252-06-84 или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</w:t>
      </w:r>
      <w:r>
        <w:br/>
      </w:r>
      <w:r>
        <w:t xml:space="preserve">
С текстом Кодекса можно ознакомиться на  сайтах АКАР России и Содружества РусБренд.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