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 и Конкурентное ведомство Франции подписали Меморандум о взаимопонимании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2012, 12:31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2012 года в Париже подписан Меморандум о взаимопонимании между Федеральной антимонопольной службой (ФАС России) и Конкурентным ведомством Французской Республики (Autorite de la concurrence).</w:t>
      </w:r>
      <w:r>
        <w:br/>
      </w:r>
      <w:r>
        <w:t xml:space="preserve">
Подписание Меморандума состоялось в ходе визита российской делегации в Париж для участия в заседаниях Глобального форума и Комитета по конкуренции Организации экономического сотрудничества и развития (ОЭСР).</w:t>
      </w:r>
      <w:r>
        <w:br/>
      </w:r>
      <w:r>
        <w:t xml:space="preserve">
С российской стороны документ подписал заместитель руководителя ФАС России Андрей Цыганов. С французской – Президент Конкурентного ведомства Франции Брюно Лассер.</w:t>
      </w:r>
      <w:r>
        <w:br/>
      </w:r>
      <w:r>
        <w:t xml:space="preserve">
Подписание проходило в памятную для французской стороны дату - 25- летие создания независимого государственного органа - Совета по конкуренции, преемником которого в 2009 году стало Конкурентное ведомство. </w:t>
      </w:r>
      <w:r>
        <w:br/>
      </w:r>
      <w:r>
        <w:t xml:space="preserve">
Меморандум предусматривает обмен неконфиденциальной информацией, опытом работы по вопросам развития конкурентной политики и расследованию дел о нарушении конкурентного законодательства, проведение совместных мероприятий, стажировок и консультаций специалистов.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Подписание первого совместного документа между Конкурентным ведомством Франции и ФАС России создает базу для дальнейшего укрепления и развития российско-французского взаимодействия в области конкурентной политики и поднимает отношения на новый уровень.</w:t>
      </w:r>
      <w:r>
        <w:br/>
      </w:r>
      <w:r>
        <w:t xml:space="preserve">
«Постоянные деловые контакты между антимонопольными органами России и Франции начались еще в первой половине 90-х годов. Сейчас ФАС России стремится развивать новые формы сотрудничества, направленные на проведение совместных расследований нарушений конкурентного законодательства и, особенно, на пресечение картелей и мы надеемся на плодотворное взаимодействие в этом направлении с французскими коллегами», – подчеркнул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Справка:</w:t>
      </w:r>
      <w:r>
        <w:br/>
      </w:r>
      <w:r>
        <w:t xml:space="preserve">
Конкурентное ведомство Французской Республики (Autorité de la concurrence) – независимый орган, образованный в 2009 году из Совета по конкуренции, и действует от имени государства. Не подчинено правительству в исполнении своих полномочий. Президент ведомства избирается сроком на 5 лет. В настоящее время им является Брюно Лассер (Bruno Lasserre).</w:t>
      </w:r>
      <w:r>
        <w:br/>
      </w:r>
      <w:r>
        <w:t xml:space="preserve">
Конкурентное ведомство действует на основании обращенных к нему жалоб, либо по собственной инициативе. Оно компетентно в применении национального законодательства и законодательства Европейского Союза. </w:t>
      </w:r>
      <w:r>
        <w:br/>
      </w:r>
      <w:r>
        <w:t xml:space="preserve">
Ведомство наделено полномочиями по вынесению предписаний, назначению финансовых санкций, определению для участников экономической деятельности обязательств по прекращению незаконной практики, по смягчению наказаний в отношении тех предприятий, которые сотрудничают в антимонопольными органами в выявлении сговоров. Осуществляет контроль слияний (ранее эта функция осуществлялась Министерством экономики). </w:t>
      </w:r>
      <w:r>
        <w:br/>
      </w:r>
      <w:r>
        <w:t xml:space="preserve">
Торговый кодекс (Le Code de commerce) наделяет Конкурентное ведомство полномочиями по назначению денежного штрафа, который может доходить до 10% от оборота предприятия (статья L. 464-2 Торгового кодекса). Критериями величины штрафа служат: тяжесть антиконкурентных действий, ущерб экономическому сектору, положение предприятия и рецидивность действий. Сумма штрафа никогда не перечисляется «жертве» антиконкурентных действий, а поступает в государственную казну. Санкции, налагаемые Конкурентным ведомством, отражают ущерб, который нанесен экономике, а не убытки, понесенные сторонами. Для возмещения таких убытков стороны могут обратиться в суд. </w:t>
      </w:r>
      <w:r>
        <w:br/>
      </w:r>
      <w:r>
        <w:t xml:space="preserve">
Конкурентное ведомство публикует принятые решения для придания публичности с целью информирования предприятий сектора и общественности об опасности незаконного поведения. Осуществляет консультативную функцию по запросам Парламента, Правительства, местных органов власти, профессиональных организаций, или объединений потребителей, а также может выражать свою позицию и вносить рекомендации по всем вопросам, касающимся улучшения конкурентной среды.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