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обжалует в Высшем Арбитражном суде решение по делу о сговоре на рынке энергетического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2012,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намерена обжаловать в вышестоящей инстанции решение Федерального арбитражного суда Московского округа в отношении компаний ОАО «СУЭК» и ЗАО «Стройсервис», уличенных в картельном сговоре на рынке угля», - об этом сообщил 8 февраля 2012 года руководитель Федеральной антимонопольной службы Игорь Артемьев.</w:t>
      </w:r>
      <w:r>
        <w:br/>
      </w:r>
      <w:r>
        <w:t xml:space="preserve">
6 февраля 2012 года Федеральный арбитражный суд Московского округа поддержал решения нижестоящих арбитражных судов, которые встали на сторону компаний ОАО «СУЭК» и ЗАО «Стройсервис», оспаривающих решение ФАС России по делу о картельном сговоре на рынке угля.</w:t>
      </w:r>
      <w:r>
        <w:br/>
      </w:r>
      <w:r>
        <w:t xml:space="preserve">
«Суд не принял во внимание стенограмму переговоров основных участников рынка энергетического угля относительно координации между ними условий поставки энергетического угля в адрес конечных потребителей, в том числе условий оплаты, цен, объемов поставки», - прокомментировал Игорь Артемьев.</w:t>
      </w:r>
      <w:r>
        <w:br/>
      </w:r>
      <w:r>
        <w:t xml:space="preserve">
Решение ФАС России в отношении участников картельного сговора на рынке угля является первым и прецедентным в практике антимонопольных органов. Расследование дела и подтверждение факта антиконкурентных соглашений осуществлялись ФАС России при участии МВД России с использованием материалов и информации, полученных в рамках осуществления оперативно-розыскной деятельности. Заключение ФАС России по материалам дела было передано в МВД России для совершения процессуальных действий в рамках расследования преступления (статья 178 Уголовного кодекса РФ).</w:t>
      </w:r>
      <w:r>
        <w:br/>
      </w:r>
      <w:r>
        <w:t xml:space="preserve">
Напомним, в декабре 2010 года в рамках антимонопольного дела ФАС России признала ОАО «СУЭК», ОАО «Русский уголь» и ЗАО «Стройсервис» нарушившими пункты 1, 3 части 1 статьи 11 Федерального закона «О защите конкуренции». </w:t>
      </w:r>
      <w:r>
        <w:br/>
      </w:r>
      <w:r>
        <w:t xml:space="preserve">
Компании заключили между собой соглашения, ограничивающие конкуренцию на рынке угля и направленные на установление цены на уголь и раздел рынка энергетического угля по составу продавцов.</w:t>
      </w:r>
      <w:r>
        <w:br/>
      </w:r>
      <w:r>
        <w:t xml:space="preserve">
Выручка, полученная ОАО «СУЭК», ОАО «Русский уголь» и ЗАО «Стройсервис» от реализации угля в условиях ограничивающих конкуренцию заключенного между компаниями соглашений, превысила 100 млн рублей.</w:t>
      </w:r>
      <w:r>
        <w:br/>
      </w:r>
      <w:r>
        <w:t xml:space="preserve">
В следствии таких махинаций доход, незаконно полученный ОАО «СУЭК», в размере разницы цен на уголь, установленных на конкурентном рынке и в условиях отсутствия конкуренции между ОАО «СУЭК», ОАО «Русский уголь» и ЗАО «Стройсервис», составил более 5 млн рублей. Таким же стала сумма соответствующего ущерба для контрагентов ОАО «СУЭК».</w:t>
      </w:r>
      <w:r>
        <w:br/>
      </w:r>
      <w:r>
        <w:t xml:space="preserve">
На основании установления факта нарушения Закона о защите конкуренции были вынесены штрафные санкции. В сентябре 2011 года ФАС России оштрафовала компании за участие в картеле на рынке угля на сумму более 560 млн рублей (ОАО «СУЭК» – 485 млн рублей, ОАО «Русский уголь» – 66 млн рублей, ЗАО «Стройсервис» - 17млн рублей).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