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применению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2012 года в 11.00 в  ФАС России состоится очередное заседание Экспертного совета по применению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 рекламу: </w:t>
      </w:r>
      <w:r>
        <w:br/>
      </w:r>
      <w:r>
        <w:t xml:space="preserve">
-  ОАО «Альфа-Банк» с выражением «В который раз идете сдавать на права? А к нам – 1 раз. Уже за деньгами!»;</w:t>
      </w:r>
      <w:r>
        <w:br/>
      </w:r>
      <w:r>
        <w:t xml:space="preserve">
- препарата «Панангин», создающую впечатление у здорового человека о необходимости применения этого лекарственного средства;</w:t>
      </w:r>
      <w:r>
        <w:br/>
      </w:r>
      <w:r>
        <w:t xml:space="preserve">
- сайта WWW.IRR.RU с выражением «Раньше покупать квартиру любовнице было неудобно, теперь удобно!»;</w:t>
      </w:r>
      <w:r>
        <w:br/>
      </w:r>
      <w:r>
        <w:t xml:space="preserve">
- торгово-развлекательного комплекса «ВЕСНА» с использованием полуобнаженных женских образов;</w:t>
      </w:r>
      <w:r>
        <w:br/>
      </w:r>
      <w:r>
        <w:t xml:space="preserve">
-  сигарет «EVE» с использованием образа несовершеннолетней девушки;</w:t>
      </w:r>
      <w:r>
        <w:br/>
      </w:r>
      <w:r>
        <w:t xml:space="preserve">
-  сайта WWW.SLANDO.RU с выражением «Будь умней! Покупай у людей!»;</w:t>
      </w:r>
      <w:r>
        <w:br/>
      </w:r>
      <w:r>
        <w:t xml:space="preserve">
-  кетчупа «Heinz» с выражением «Без него не едят».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пройдет в зале коллегии ФАС России по адресу: Москва, Садовая Кудринская ул.,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8 февраля 2012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
        </w:t>
        </w:r>
      </w:hyperlink>
      <w:r>
        <w:t xml:space="preserve"> и по e-mail: press@fas.gov.ru и тел.: (499) 252-10-63, (499) 795-71-22, (499) 255-91-57.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Напомним, Экспертный совет по применению законодательства о рекламе является консультативно-совещательным органом при ФАС России, решения которого носят рекомендательный характер. Совет образован 7 октября 2004 года в целях рассмотрения вопросов, связанных с применением законодательства Российской Федерации о рекламе.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