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Утверждение в рекламе водки  «Белуга» не соответствует  действительности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2011,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 декабря 2011 года Комиссия Федеральной антимонопольной службы (ФАС России) признала недостоверной рекламу водки «Beluga» с утверждением «водку изготавливают в  экологически чистом уголке Сибири, где на 300 километров вокруг нет индустриальных объектов».</w:t>
      </w:r>
      <w:r>
        <w:br/>
      </w:r>
      <w:r>
        <w:br/>
      </w:r>
      <w:r>
        <w:t xml:space="preserve">
Комиссия ФАС России пришла к такому выводу,  поскольку  рекламное утверждение не     соответствует  действительности, а именно: в непосредственной близости и в пределах  300  км  от  места производства водки индустриальные объекты расположены в достаточном количестве. Такая реклама противоречит требованиям пункта 2 части 3 статьи 5 ФЗ «О рекламе». </w:t>
      </w:r>
      <w:r>
        <w:br/>
      </w:r>
      <w:r>
        <w:br/>
      </w:r>
      <w:r>
        <w:t xml:space="preserve">
Рекламодателю –  ОАО  «Мариинский ликеро-водочный завод» - Комиссия ФАС России предписала прекратить дальнейшее распространение этой недостоверной рекламы.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