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Росавиации придется ответить за ограничение конкуренции в небе над Италией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2011, 15:15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приняла решение о возбуждении дела в отношении Федерального агентства воздушного транспорта (Росавиация) по признакам нарушения антимонопольного законодательства.</w:t>
      </w:r>
      <w:r>
        <w:br/>
      </w:r>
      <w:r>
        <w:t xml:space="preserve">
Согласно имеющейся информации, 2 ноября 2011 года Росавиация своим приказом №652 предоставила ряду авиакомпаний допуски к выполнению нерегулярных (чартерных) перевозок, в частности, на линиях Москва-Рим, Москва-Милан и Москва-Венеция. На основании этого решения авиакомпания «Трансаэро» начала заключать договоры о выполнении чартерных полетов в зимнем периоде расписания. С 28 декабря 2011 года должны начаться рейсы авиакомпании.</w:t>
      </w:r>
      <w:r>
        <w:br/>
      </w:r>
      <w:r>
        <w:t xml:space="preserve">
Однако 10 ноября 2011 года Росавиация издала приказ №692 об исключении вышеуказанных допусков. Отказ авиакомпаниям в праве осуществления перевозок ограничивает конкуренцию и существенным образом ущемляет законные права пассажиров, лишая их права выбора перевозчиков, и приводит к необоснованному росту тарифов. </w:t>
      </w:r>
      <w:r>
        <w:br/>
      </w:r>
      <w:r>
        <w:t xml:space="preserve">
Более того, авиационные власти Италии предоставили российской стороне права по выполнению чартерных полетов и возможности определения второго российского перевозчика.</w:t>
      </w:r>
      <w:r>
        <w:br/>
      </w:r>
      <w:r>
        <w:t xml:space="preserve">
2 декабря 2011 года ФАС России направила запрос в Росавиацию о представлении информации в возможно короткий срок, поскольку под угрозой было осуществление авиаперевозок из Москвы в направлении ряда городов Италии. Ответ на запрос антимонопольное ведомство не получило. </w:t>
      </w:r>
      <w:r>
        <w:br/>
      </w:r>
      <w:r>
        <w:t xml:space="preserve">
Поэтому на основании имеющейся в ФАС России информации принято решение о возбуждении дела о нарушении антимонопольного законодательства в отношении Росавиации.</w:t>
      </w:r>
      <w:r>
        <w:br/>
      </w:r>
      <w:r>
        <w:t xml:space="preserve">
О дате и времени рассмотрения комиссией дела будет сообщено дополнительно.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