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поставил точку в деле о нарушении на рынке микроконтроллеров для производства электронной контрольной ленты защищенной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2011,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2011 года Высший Аритражный суд Российской Федерации поддержал позицию Федеральной антимонопольной службы (ФАС России) по делу в отношении ОАО «Ангстрем» и «Smartronics projects PTE LTD».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выявила между ОАО «Ангстрем» и «Smartronics projects PTE LTD» факт заключения соглашения, которое ограничило свободное потребление продукции ОАО «Ангстрем» и признала нарушение частей 1 и 2 статьи 11 Федерального закона «О защите конкуренции».</w:t>
      </w:r>
      <w:r>
        <w:br/>
      </w:r>
      <w:r>
        <w:t xml:space="preserve">
Целью такого ограничения являлось недопущение на товарный рынок хозяйствующих субъектов, использующих микроконтроллер К5004ВЕ1-017 при производстве электронной контрольной ленты защищенной (ЭКЛЗ).</w:t>
      </w:r>
      <w:r>
        <w:br/>
      </w:r>
      <w:r>
        <w:t xml:space="preserve">
Микроконтроллеры К5004ВЕ1-017 являются неотъемлемой составной частью ЭКЛЗ обязательной к применению в контрольно-кассовой технике используемой на территории Российской Федерации. В настоящее время органами Федеральной службы безопасности России (ФСБ России) сертифицированы только модификации ЭКЛЗ, производимой на основе микроконтроллеров К5004ВЕ1-017.</w:t>
      </w:r>
      <w:r>
        <w:br/>
      </w:r>
      <w:r>
        <w:t xml:space="preserve">
Отсутствие свободного доступа к микроконтроллеру К5004ВЕ1-017 является существенным барьером входа новых хозяйствующих субъектов на рынок ЭКЛЗ и ее комплектующих, который препятствует потенциальным производителям.</w:t>
      </w:r>
      <w:r>
        <w:br/>
      </w:r>
      <w:r>
        <w:t xml:space="preserve">
«Наличие подобных барьеров является сдерживающим фактором развития конкуренции и приводит к формированию чрезмерно высокой для среднего и малого бизнеса стоимости ЭКЛЗ», - комментирует начальник Управления контроля промышленности и оборонного комплекса ФАС России Максим Овчинников.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