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Арбитражный суд Курской области: Газпром Межрегионгаз Курск нарушил антимонопольное законодательство</w:t>
      </w:r>
    </w:p>
    <w:p xmlns:w="http://schemas.openxmlformats.org/wordprocessingml/2006/main" xmlns:pkg="http://schemas.microsoft.com/office/2006/xmlPackage" xmlns:str="http://exslt.org/strings" xmlns:fn="http://www.w3.org/2005/xpath-functions">
      <w:r>
        <w:t xml:space="preserve">25 ноября 2011, 14:28</w:t>
      </w:r>
    </w:p>
    <w:p xmlns:w="http://schemas.openxmlformats.org/wordprocessingml/2006/main" xmlns:pkg="http://schemas.microsoft.com/office/2006/xmlPackage" xmlns:str="http://exslt.org/strings" xmlns:fn="http://www.w3.org/2005/xpath-functions">
      <w:r>
        <w:t xml:space="preserve">23 ноября 2011 года Арбитражный суд Курской области признал законным решение Управления Федеральной антимонопольной службы по Курской области (Курского УФАС России) в отношении ООО «Газпром Межрегионгаз Курск».</w:t>
      </w:r>
    </w:p>
    <w:p xmlns:w="http://schemas.openxmlformats.org/wordprocessingml/2006/main" xmlns:pkg="http://schemas.microsoft.com/office/2006/xmlPackage" xmlns:str="http://exslt.org/strings" xmlns:fn="http://www.w3.org/2005/xpath-functions">
      <w:r>
        <w:t xml:space="preserve">Дело возбудили по заявлениям потребителей природного газа ОАО «Агрокомпания Русь» и ООО «Нипромтекс», которым общество направило требование об оплате невыбранных в январе-марте 2011 года договорных месячных объемов газа.</w:t>
      </w:r>
    </w:p>
    <w:p xmlns:w="http://schemas.openxmlformats.org/wordprocessingml/2006/main" xmlns:pkg="http://schemas.microsoft.com/office/2006/xmlPackage" xmlns:str="http://exslt.org/strings" xmlns:fn="http://www.w3.org/2005/xpath-functions">
      <w:r>
        <w:t xml:space="preserve">Комиссия Курского УФАС России установила, что ООО «Газпром Межрегионгаз Курск» всем покупателям Курской области включило в договора поставки газа плату за непотребленный газ.</w:t>
      </w:r>
    </w:p>
    <w:p xmlns:w="http://schemas.openxmlformats.org/wordprocessingml/2006/main" xmlns:pkg="http://schemas.microsoft.com/office/2006/xmlPackage" xmlns:str="http://exslt.org/strings" xmlns:fn="http://www.w3.org/2005/xpath-functions">
      <w:r>
        <w:t xml:space="preserve">В результате нарушения ООО ««Газпром Межрегионгаз Курск» в период с января по май 2011 года незаконно получило доход в размере 700 тысяч рублей, представляющий собой переданные покупателями природного газа по требованию поставщика газа в виде оплаты неустойки за невыбранные договорные месячные объемы газа денежные средства.</w:t>
      </w:r>
    </w:p>
    <w:p xmlns:w="http://schemas.openxmlformats.org/wordprocessingml/2006/main" xmlns:pkg="http://schemas.microsoft.com/office/2006/xmlPackage" xmlns:str="http://exslt.org/strings" xmlns:fn="http://www.w3.org/2005/xpath-functions">
      <w:r>
        <w:t xml:space="preserve">С условием о применении штрафных санкций за невыборку в течение месяца поставки договорного месячного объема газа монополистом было заключено 3247 договоров поставки газа, при этом в 934 договорах такое условие отсутствовало (из 859 было исключено на стадии заключения договора, из 75 — после заключения договора).</w:t>
      </w:r>
    </w:p>
    <w:p xmlns:w="http://schemas.openxmlformats.org/wordprocessingml/2006/main" xmlns:pkg="http://schemas.microsoft.com/office/2006/xmlPackage" xmlns:str="http://exslt.org/strings" xmlns:fn="http://www.w3.org/2005/xpath-functions">
      <w:r>
        <w:t xml:space="preserve">Комиссия Курского УФАС России признала ООО «Газпром Межрегионгаз Курск» нарушившим пункт 8 части 1 статьи 10 Федерального закона «О защите конкуренции» и выдало предписание о прекращении нарушения и о перечислении в бюджет незаконно полученного дохода.</w:t>
      </w:r>
    </w:p>
    <w:p xmlns:w="http://schemas.openxmlformats.org/wordprocessingml/2006/main" xmlns:pkg="http://schemas.microsoft.com/office/2006/xmlPackage" xmlns:str="http://exslt.org/strings" xmlns:fn="http://www.w3.org/2005/xpath-functions">
      <w:r>
        <w:t xml:space="preserve">Решение и предписание антимонольного органа общество обжаловало в судебном порядке. Арбитражный суд Курской области согласился с позицией Курского УФАС России.</w:t>
      </w:r>
    </w:p>
    <w:p xmlns:w="http://schemas.openxmlformats.org/wordprocessingml/2006/main" xmlns:pkg="http://schemas.microsoft.com/office/2006/xmlPackage" xmlns:str="http://exslt.org/strings" xmlns:fn="http://www.w3.org/2005/xpath-functions">
      <w:r>
        <w:t xml:space="preserve">«В отсутствие прямых специальных норм права, регулирующих вопросы невыборки газа, судебная поддержка позиции Курского УФАС России о монополистическом характере требования ООО «Газпром Межрегионгаз Курск» по передаче денежных средств за невыбранные объемы природного газа очень важна. Курское УФАС России намерено пресечь подобные злоупотребления доминирующим положением со стороны поставщика газа и защитить интересы всех покупателей природного газа Курской области», - прокомментировала руководитель Курского УФАС России Марина Волкова.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