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Одновременное установление высоких розничных цен продавцами ГСМ -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2011, 15:56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октября 2011 года в Новосибирской области продавцы ГСМ одновременно установили высокие розничные цены на автобензины марок АИ-92 и АИ-95.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2011 года Управление Федеральной антимонопольной службы по Новосибирской области (Новосибирское УФАС России) признало общества с ограниченной ответственностью «Сезаль», «Лабаз», «Азалия», «Миранда», «Рати», «Скад», «Хильда», «Мираль», ООО «Антэл», ООО «Пегас» нарушившими пункт 1 части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Новосибирского УФАС России установила, что общества осуществили согласованные действия, которые привели к одновременному установлению высоких розничных цен на автобензины марок АИ-92 и АИ-95 в период с 1 по 4 октября 2011.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«Вопрос о высоких ценах на ГСМ всегда был и остается актуальным и находится на особом контроле антимонопольного управления», - прокомментировал заместитель руководителя Новосибирского УФАС России Александр Ельчанинова.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