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РФ единогласно приняла в третьем чтении «третий антимонопольный пакет» поправок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2011,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2011 года Государственная Дума Российской Федерации (Госдума РФ) приняла в третьем чтении «третий антимонопольный пакет» поправок, проект которого подготовила Федеральная антимонопольная служба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17 ноября 2011 года, Госдума РФ приняла законопроект ФАС России во втором чтении, а 9 сентября 2011 года – в первом чтении.</w:t>
      </w:r>
      <w:r>
        <w:br/>
      </w:r>
      <w:r>
        <w:t xml:space="preserve">
«Предлагаемые изменения антимонопольного законодательства позволяют существенно повысить эффективность его применения. Это обусловлено в первую очередь тем, что «пакет» исключает неопределенность в квалификации правонарушений, декриминализирует неопасное для конкуренции поведение хозяйствующих субъектов и уточняет параметры наиболее опасных нарушений антимонопольного законодательства картелей», - заявил начальник правового Управления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