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подведены итоги по контролю за соблюдением раскрытия информации за период с 2010 по 3 квартал 2011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2011, 17:41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своих полномочий Федеральная антимонопольная служба (ФАС России) осуществляет контроль за соблюдением субъектами оптового и розничных рынков электрической энергии стандартов раскрытия информации в соответствии с постановлением Правительства Российской Федерации от 21.01.2004 № 24.</w:t>
      </w:r>
      <w:r>
        <w:br/>
      </w:r>
      <w:r>
        <w:t xml:space="preserve">
В августе 2011 года территориальные органы ФАС России направили запрос в центральный аппарат антимонопольного ведомства о предоставлении информации о субъектах рынков электрической энергии, привлеченных к административной ответственности за неисполнение Стандартов раскрытия информации, утвержденных в 2010-2011 гг. – нарастающим итогом по  состоянию на конец третьего квартала 2011 года. </w:t>
      </w:r>
      <w:r>
        <w:br/>
      </w:r>
      <w:r>
        <w:t xml:space="preserve">
Согласно пункту 2 Стандартов раскрытия информации субъекты рынков электрической энергии обязаны раскрывать информацию в соответствии со Стандартами раскрытия информации.</w:t>
      </w:r>
      <w:r>
        <w:br/>
      </w:r>
      <w:r>
        <w:t xml:space="preserve">
Согласно информации, полученной от территориальных органов ФАС России, в период с 2010 по третий квартал 2011 года возбуждено 327 дел об административном правонарушении, предусмотренном статьей 9.15 Кодекса Российской Федерации об административных правонарушениях (нарушение стандартов раскрытия информации субъектами оптового рынка электрической энергии и мощности, розничных рынков электрической энергии):</w:t>
      </w:r>
      <w:r>
        <w:br/>
      </w:r>
      <w:r>
        <w:t xml:space="preserve">
165 дел в отношении должностных лиц; </w:t>
      </w:r>
      <w:r>
        <w:br/>
      </w:r>
      <w:r>
        <w:t xml:space="preserve">
162 дела в отношении юридических лиц;</w:t>
      </w:r>
      <w:r>
        <w:br/>
      </w:r>
      <w:r>
        <w:t xml:space="preserve">
219 дел – не обжаловались в судебном порядке (штрафы уплачены в полном объеме);</w:t>
      </w:r>
      <w:r>
        <w:br/>
      </w:r>
      <w:r>
        <w:t xml:space="preserve">
108 дел – обжалованы в судебном порядке, из них 54 постановления о привлечении к административной ответственности отменены судами по основаниям, предусмотренным статьей 2.9 КоАП РФ (малозначительность правонарушения). </w:t>
      </w:r>
      <w:r>
        <w:br/>
      </w:r>
      <w:r>
        <w:t xml:space="preserve">
В период с 2010 года по третий квартал 2011 года территориальные органы ФАС России вынесли решения о наложении штрафов на общую сумму в размере 33 934 000 рублей, 16 505 000 рублей из которых уже оплачены.</w:t>
      </w:r>
      <w:r>
        <w:br/>
      </w:r>
      <w:r>
        <w:t xml:space="preserve">
«Деятельность ФАС России и территориальных органов по осуществлению контроля за соблюдением стандартов раскрытия информации способствует повышению прозрачности деятельности субъектов оптового рынка электрической энергии и мощности, розничных рынков электрической энергии. Стандарты раскрытия информации являются важным элементом обеспечения недискриминационного доступа к услугам субъектов естественных монополий и доминирующих участников рынка», – отметил начальник Управления контроля электроэнергетики ФАС России Виталий Королев.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