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Фонд социального страхования и его региональные отделения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2011, 15:27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 ноября 2011 года признала Фонд социального страхования Российской Федерации (Фонд) и 30 его региональных отделений нарушившими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послужило заявление ФГУП «Почта России», в котором сообщалось, что региональные отделения Фонда осуществляли рассылку писем об изменении способа получения страховых выплат.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страховые выплаты в соответствии с Временным порядком назначения и осуществления страховых выплат (Временным порядком), утвержденным приказом Фонда, производятся через кредитные организации либо почтовым переводом по заявлению получателя.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период с 2009 по 2010 годы региональными отделениями Фонда в адрес получателей страховых выплат направлено более 25000 писем о способах получения страховых выплат, в том числе об изменении способа получения выплат в пользу кредитных организаций (11 региональных отделений) либо исключительно в пользу ОАО «Сбербанк России» (19 региональных отделений).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направления этих писем больше половины граждан, которые пользовались услугами ФГУП «Почта России» и которым направлялись такие письма, изменили способ получения страховых выплат в пользу ОАО «Сбербанк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Некоторые региональные отделения Фонда сообщили, что подобные письма ими рассылались на основании письма Фонда социального страхования, в соответствии с которым им необходимо было проводить разъяснительную работу с получателями страховых выплат в целях их перевода на получение выплат через кредитные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России признала Фонд и 30 его региональных отделений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Поскольку Фонд и данные региональные отделения Фонда в ходе рассмотрения дела добровольно устранили нарушение антимонопольного законодательства, Комиссия ФАС России пришла к выводу об отсутствии оснований для выдачи ответчикам по делу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Производство по делу в отношении 7 региональных отделений Фонда было прекращено в связи с тем, что в своих письмах в адрес получателей страховых выплат эти отделения лишь разъясняли существующие способы получения таких выплат (через кредитные организации либо почтовым переводом).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Комиссия ФАС России установила, что социальные выплаты могут осуществляться иными способами, помимо переводов на счета в кредитных организациях и почтовых переводов. Вместе с тем, Временный порядок такой возможности для получателей страховых выплат не предусматривает.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этом основании принято решение выделить в отдельное производство дело в отношении Фонда по признакам нарушения части 1 статьи 15 ФЗ «О защите конкуренции» в связи с невнесением во Временный порядок соответствующих изменений.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