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Итоги контроля ФАС России за соблюдением хозсубъектами требований законодательства об энергосбережении и повышении энергетической эффективности</w:t>
      </w:r>
    </w:p>
    <w:p xmlns:w="http://schemas.openxmlformats.org/wordprocessingml/2006/main" xmlns:pkg="http://schemas.microsoft.com/office/2006/xmlPackage" xmlns:str="http://exslt.org/strings" xmlns:fn="http://www.w3.org/2005/xpath-functions">
      <w:r>
        <w:t xml:space="preserve">02 ноября 2011, 13:04</w:t>
      </w:r>
    </w:p>
    <w:p xmlns:w="http://schemas.openxmlformats.org/wordprocessingml/2006/main" xmlns:pkg="http://schemas.microsoft.com/office/2006/xmlPackage" xmlns:str="http://exslt.org/strings" xmlns:fn="http://www.w3.org/2005/xpath-functions">
      <w:r>
        <w:t xml:space="preserve">В рамках своих полномочий Федеральная антимонопольная служба (ФАС России) контролирует соблюдение организациями, осуществляющим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таких приборов учета, порядка его заключения, а также о предоставлении предложений по оснащению приборами учета используемых энергетических ресурсов.</w:t>
      </w:r>
      <w:r>
        <w:br/>
      </w:r>
      <w:r>
        <w:t xml:space="preserve">
1 марта 2011 года вступило в силу постановление правительства Российской Федерации от 25.01.2011 № 20 «Об утверждении правил представления федеральными органами исполнительной власти, органами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r>
        <w:br/>
      </w:r>
      <w:r>
        <w:t xml:space="preserve">
В соответствии с пунктом 8 Приложения № 1, утвержденного постановлением, ФАС России один раз в квартал в течение 10 дней после его окончания направляет Оператору государственной информационной системы данные о нарушениях законодательства РФ об энергосбережении и о повышении энергетической эффективности, выявленных в ходе выполнения ФАС России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w:t>
      </w:r>
      <w:r>
        <w:br/>
      </w:r>
      <w:r>
        <w:t xml:space="preserve">
В настоящее время ФАС России усилила контроль за соблюдением хозяйствующими субъектами законодательства об энергосбережении и о повышении энергетической эффективности.</w:t>
      </w:r>
      <w:r>
        <w:br/>
      </w:r>
      <w:r>
        <w:t xml:space="preserve">
В июле 2010 года ФАС России направила в свои территориальные органы поручение о необходимости проведения проверки соблюдения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r>
        <w:br/>
      </w:r>
      <w:r>
        <w:t xml:space="preserve">
Согласно представленных территориальными органами ФАС России данных, ФАС России установила, что в географических границах Российской Федерации требования части 10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по состоянию на 3 квартал 2011 года не исполнил 31 хозяйствующий субъект, из них 21 юридическое лицо и 9 должностных лиц привлечены к административной ответственности в соответствии с частями 6 и 12 статьи 9.16 Кодекса Российской Федерации об административных правонарушениях.</w:t>
      </w:r>
      <w:r>
        <w:br/>
      </w:r>
      <w:r>
        <w:t xml:space="preserve">
По результатам проверки соблюдения требований Закона об энергосбережении, территориальные органы ФАС России в третьем квартале 2011 г. оштрафовали компании на 2 млн рублей.</w:t>
      </w:r>
      <w:r>
        <w:br/>
      </w:r>
      <w:r>
        <w:t xml:space="preserve">
«Антимонопольным органом в пределах своей компетенции ведется активная работа по контролю деятельности хозяйствующих субъектов в сфере соблюдения законодательства об энергоэффективности и энергосбережения. Это направление является одним из приоритетных в плане технологического развития России» - отметил начальник Управления контроля электроэнергетики ФАС России Виталий Королев.</w:t>
      </w:r>
    </w:p>
    <w:p xmlns:w="http://schemas.openxmlformats.org/wordprocessingml/2006/main" xmlns:pkg="http://schemas.microsoft.com/office/2006/xmlPackage" xmlns:str="http://exslt.org/strings" xmlns:fn="http://www.w3.org/2005/xpath-functions">
      <w:r>
        <w:br/>
      </w:r>
      <w:r>
        <w:rPr>
          <w:i/>
        </w:rPr>
        <w:t xml:space="preserve">Справочно:</w:t>
      </w:r>
      <w:r>
        <w:br/>
      </w:r>
      <w:r>
        <w:rPr>
          <w:i/>
        </w:rPr>
        <w:t xml:space="preserve">
В соответствии с частью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w:t>
      </w:r>
      <w:r>
        <w:br/>
      </w:r>
      <w:r>
        <w:rPr>
          <w:i/>
        </w:rPr>
        <w:t xml:space="preserve">
В соответствии с частью 10 статьи 13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до 1 июля 2010 года организации, указанные в части 9 статьи 13 Закона об энергосбережении, обязаны предоставить собственникам жилых домов, указанных в части 5 статьи 13 Закона об энергосбережении,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статьи 13 Закона об энергосбережении, предложения об оснащении объектов, указанных в частях 5 и 6 статьи 13 Закона об энергосбережении, приборами учета используемых энергетических ресурсов, снабжение которыми или передачу которых осуществляют указанные организации.</w:t>
      </w:r>
      <w:r>
        <w:br/>
      </w:r>
      <w:r>
        <w:rPr>
          <w:i/>
        </w:rPr>
        <w:t xml:space="preserve">
Пунктами 6 и 12 статьи 9.16 Кодекса Российской Федерации об административных правонарушениях предусмотрена административная  ответственность за несоблюдение вышеуказанными организациями требований  законодательства об энергосбережении и повышении энергетической эффективности.</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