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России упростится порядок контроля иностранных инвестиций в стратегические предприятия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2011, 12:20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ноября 2011 года Государственная Дума приняла в третьем чтении поправки в 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Поправки направлены на либерализацию контроля иностранных инвестиций в стратегические отрасли экономики Российской Федерации. Они предусматривают: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исключение из сферы контроля сделок между организациями, которые находятся под контролем российских собственников, а также сделок, в которых участвуют международные финансовые организации, перечень которых утверждается Правительством Российской Федерации;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изменение критерия нахождения хозяйственных обществ под контролем иностранного инвестора в сфере пользования участками недр федерального значения с 10 до 25 % голосов, приходящихся на голосующие акции (доли), составляющие их уставные капиталы;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исключение из числа стратегических сфер: деятельности по эксплуатации радиационных источников хозяйственными обществами в гражданском секторе экономики, для которых указанная деятельность не является основной, и деятельности банков (без участия Российской Федерации) в области шифрования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Поправки направлены на общее совершенствование порядка рассмотрения ходатайств иностранных инвесторов, что сократит сроки их рассмотрения.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"Принятый законопроект является важной составляющей программы государственных мер по улучшению инвестиционного климата в Российской Федерации", – пояснил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Решения по ходатайствам об осуществлении сделок в рамках закона об иностранных инвестициях в стратегические предприятия принимает Правительственная комиссия. ФАС России является уполномоченным органом по контролю за осуществлением иностранных инвестиций в Российской Федерации. Антимонопольный орган дает свое заключение по поступившим ходатайствам, осуществляет проверки, готовит информационно-аналитические материалы и предложения по решению для комиссии Правительства РФ.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