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приняли участие в мероприятиях Всемирного банка по вопросам государственного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2011, 16:38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25, 27 и 28 октября 2011 года Всемирный банк провел ряд совещаний, посвященных вопросам государственного заказа. В них приняли участие представители Федеральной антимонопольной службы (ФАС России), Министерства здравоохранения России, Министерства финансов России. </w:t>
      </w:r>
      <w:r>
        <w:br/>
      </w:r>
      <w:r>
        <w:t xml:space="preserve">
Основными вопросами в рамках проведенных мероприятий стали:</w:t>
      </w:r>
      <w:r>
        <w:br/>
      </w:r>
      <w:r>
        <w:t xml:space="preserve">
- практика Всемирного банка в области осуществления государственного заказа;</w:t>
      </w:r>
      <w:r>
        <w:br/>
      </w:r>
      <w:r>
        <w:t xml:space="preserve">
- лучшая мировая практика, в частности обзор практики стран, осуществляющих государственный госзаказ посредством проведения электронных аукционов;</w:t>
      </w:r>
      <w:r>
        <w:br/>
      </w:r>
      <w:r>
        <w:t xml:space="preserve">
- законодательство России в области госзаказа;</w:t>
      </w:r>
      <w:r>
        <w:br/>
      </w:r>
      <w:r>
        <w:t xml:space="preserve">
- система электронных аукционов, действующая в России.</w:t>
      </w:r>
      <w:r>
        <w:br/>
      </w:r>
      <w:r>
        <w:t xml:space="preserve">
По общему мнению участников, состоявшиеся мероприятия прошли на высоком уровне, позволили сторонам обменяться практическими аспектами осуществления госзаказа – актуальными для всех стран мира. </w:t>
      </w:r>
      <w:r>
        <w:br/>
      </w:r>
      <w:r>
        <w:t xml:space="preserve">
Уникальный опыт Российской Федерации в сфере электронного размещения госзаказа, о котором в рамках мероприятий были проинформированы эксперты Всемирного банка, может быть передан экспертами Банка мировым ведомствам, занимающимся вопросами госзаказа. </w:t>
      </w:r>
      <w:r>
        <w:br/>
      </w:r>
      <w:r>
        <w:t xml:space="preserve">
Стоит отметить, что подобные встречи позволяют применять лучший мировой опыт при совершенствовании законодательства в этой области – это приводит к более эффективному, открытому и недискриминационному процессу осуществления госзаказа.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