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возбудила дело в отношении Рособрнадзора</w:t>
      </w:r>
    </w:p>
    <w:p xmlns:w="http://schemas.openxmlformats.org/wordprocessingml/2006/main" xmlns:pkg="http://schemas.microsoft.com/office/2006/xmlPackage" xmlns:str="http://exslt.org/strings" xmlns:fn="http://www.w3.org/2005/xpath-functions">
      <w:r>
        <w:t xml:space="preserve">27 октября 2011, 13:38</w:t>
      </w:r>
    </w:p>
    <w:p xmlns:w="http://schemas.openxmlformats.org/wordprocessingml/2006/main" xmlns:pkg="http://schemas.microsoft.com/office/2006/xmlPackage" xmlns:str="http://exslt.org/strings" xmlns:fn="http://www.w3.org/2005/xpath-functions">
      <w:r>
        <w:t xml:space="preserve">Федеральная антимонопольная служба (ФАС России) возбудила дело по признакам нарушения Федеральной службой по надзору в сфере образования и науки  части    1   статьи   15    Федерального    закона   «О защите конкуренции».   </w:t>
      </w:r>
      <w:r>
        <w:br/>
      </w:r>
      <w:r>
        <w:t xml:space="preserve">
Признаки нарушения содержатся в приложениях к свидетельству о государственной аккредитации вузов, в которых вместо перечня аккредитованных программ ДПО имеется запись «Профессиональная переподготовка и повышение квалификации руководящих работников и специалистов по профилю основных образовательных программ вуза». </w:t>
      </w:r>
      <w:r>
        <w:br/>
      </w:r>
      <w:r>
        <w:br/>
      </w:r>
      <w:r>
        <w:t xml:space="preserve">
В ФАС России обращаются образовательные организации, некоммерческие организации, объединяющие хозяйствующие субъекты, осуществляющие образовательную деятельность в сфере дополнительного профессионального образования (ДПО) по вопросам незаконного конкурентного преимущества, созданного для отдельных образовательных организаций высшего профессионального образования (ВПО), реализующих программы ДПО.</w:t>
      </w:r>
    </w:p>
    <w:p xmlns:w="http://schemas.openxmlformats.org/wordprocessingml/2006/main" xmlns:pkg="http://schemas.microsoft.com/office/2006/xmlPackage" xmlns:str="http://exslt.org/strings" xmlns:fn="http://www.w3.org/2005/xpath-functions">
      <w:r>
        <w:br/>
      </w:r>
      <w:r>
        <w:t xml:space="preserve">
С 2011 года в связи с принятием Федерального закона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и Постановления Правительства РФ от 21 марта 2011 г. N 184</w:t>
      </w:r>
      <w:r>
        <w:br/>
      </w:r>
      <w:r>
        <w:t xml:space="preserve">
"Об утверждении Положения о государственной аккредитации образовательных учреждений и научных организаций" аккредитация программ ДПО, к которым не установлены федеральные государственные требования, была прекращена. </w:t>
      </w:r>
      <w:r>
        <w:br/>
      </w:r>
      <w:r>
        <w:t xml:space="preserve">
В этой связи образовательные организации ДПО, у которых срок аккредитации программ ДПО закончился в 2011 году, не могут получить аккредитацию на новый срок. Следовательно, не могут и далее выдавать документы государственного образца об образовании.  В то же время,  отдельные вузы, в приложении к свидетельству об аккредитации которых имеется запись «Профессиональная переподготовка и повышение квалификации руководящих работников и специалистов по профилю основных образовательных программ вуза», имеют формальное право выдавать документы государственного образца по программам ДПО, в том числе по программам, к которым не установлены федеральные государственные требования.           </w:t>
      </w:r>
      <w:r>
        <w:br/>
      </w:r>
      <w:r>
        <w:br/>
      </w:r>
      <w:r>
        <w:t xml:space="preserve">
Учитывая, что документ государственного образца для потребителя образовательной услуги имеет, как правило, определяющее значение, вузы, получившие аккредитацию на неопределенный, не поименованный спектр программ ДПО, наделены  Рособрнадзором незаконными конкурентными преимуществами перед учреждениями ДПО.</w:t>
      </w:r>
    </w:p>
    <w:p xmlns:w="http://schemas.openxmlformats.org/wordprocessingml/2006/main" xmlns:pkg="http://schemas.microsoft.com/office/2006/xmlPackage" xmlns:str="http://exslt.org/strings" xmlns:fn="http://www.w3.org/2005/xpath-functions">
      <w:r>
        <w:t xml:space="preserve">Справка</w:t>
      </w:r>
      <w:r>
        <w:br/>
      </w:r>
      <w:r>
        <w:t xml:space="preserve">
Согласно части    1   статьи   15    Федерального    закона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