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нарушение со стороны «Газпром добыча Оренбург»  на рынке гелия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2011, 10:25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2011 года Федеральная антимонопольная служба (ФАС России) признала ООО «Газпром добыча Оренбург» нарушившим пункты 2 и 9 части 1 статьи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на основании заявления ООО «Криор», которое состояло в договорных отношениях по поставкам газообразного гелия марки Б с ООО «Газпром добыча Оренбург».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ООО «Газпром добыча Оренбург» выразилось в изъятии гелия газообразного из обращения, следствием чего стало повышение цены на товар, а также в том, что ООО «Газпром добыча Оренбург» препятствовало ООО «Криор» к доступу на товарный рынок гелиевого концентрата.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