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применения законодательства о рекламе обсудили на Межрегиональном научно-практическом семинаре в Воронеже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2011,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11-12 октября 2011 года Воронежское УФАС России совместно с Воронежским государственным университетом провело Межрегиональный научно-практический семинар-совещание по вопросам применения законодательства Российской Федерации о рекламе с участием заместителя руководителя ФАС России Андрея Кашеварова и заместителя начальника Управления контроля рекламы и недобросовестной конкуренции ФАС России Татьяны Никитиной.</w:t>
      </w:r>
      <w:r>
        <w:br/>
      </w:r>
      <w:r>
        <w:br/>
      </w:r>
      <w:r>
        <w:t xml:space="preserve">
Тема семинара-совещания: «Актуальные вопросы применения законодательства Российской Федерации о рекламе. Недобросовестная конкуренция: теория и правоприменительная практика». В работе семинара приняли участие представители ФАС России, судейского сообщества, члены Экспертного совета по применению законодательства о рекламе при Воронежском УФАС России, преподаватели, аспиранты и студенты ВУЗов Воронежа, представители рекламного бизнеса, саморегулируемых организаций, административных структур, контролирующих деятельность СМИ.</w:t>
      </w:r>
      <w:r>
        <w:br/>
      </w:r>
      <w:r>
        <w:br/>
      </w:r>
      <w:r>
        <w:t xml:space="preserve">
Открывая семинар, заместитель руководителя ФАС России Андрей Кашеваров рассказал о перспективах развития в Российской Федерации антимонопольного законодательства и законодательства о рекламе.</w:t>
      </w:r>
      <w:r>
        <w:br/>
      </w:r>
      <w:r>
        <w:t xml:space="preserve">
Он сообщил, что в настоящее время обсуждается третий антимонопольный пакет, также готовятся поправки ко второму чтению. Одна из основных новелл, которые содержатся в третьем антимонопольном пакете, касается определения монопольно высокой цены. Андрей Кашеваров отметил, что одним из основных подходов к решению сложившейся ситуации станет биржевая торговля. «В третьем антимонопольном пакете четко прописаны требования к биржевым торгам, которые позволят участникам в случае принятия этих правил по сути исключить обвинение в установлении монопольно высоких цен», — подчеркнул он.</w:t>
      </w:r>
      <w:r>
        <w:br/>
      </w:r>
      <w:r>
        <w:br/>
      </w:r>
      <w:r>
        <w:t xml:space="preserve">
Еще одни предлагаемые изменения связаны с так называемым параллельным импортом. Речь идет о принципе международного или национального интеллектуального права при введении товара в оборот. Андрей Кашеваров заметил, что путем введения подобных новшеств можно добиться снижения цен на 20-30% на ввозимую продукцию.</w:t>
      </w:r>
      <w:r>
        <w:br/>
      </w:r>
      <w:r>
        <w:t xml:space="preserve">
Вместе с тем замглавы ФАС России отметил: «Рынок постоянно развивается, для предотвращения нарушений при развитии необходимо оперативно реагировать, однако к изменениям законодательства нужно подходить грамотно и взвешенно. Рынок должен успевать привыкнуть к происходящим изменениям, а для этого необходима определенная стабильность».</w:t>
      </w:r>
      <w:r>
        <w:br/>
      </w:r>
      <w:r>
        <w:t xml:space="preserve">
Кроме того Андрей Кашеваров рассказал о работе ФАС России в сфере контроля рекламной деятельности и пресечения недобросовестной конкуренции в 2009-2011 годах. Он отметил неизменный рост количества обращений в антимонопольную службу, а также улучшение показателей судебной практики по данному направлению. По характеру нарушений статистика следующая: в 2009-2010 годах около 20% нарушений было в сфере рекламирования финансовых услуг и около 10% нарушений в рекламе медицинских услуг, лекарственных средств и БАДов. В 2010 году статистика несколько изменилась: финансовые услуги — 15%, реклама медицинских услуг, лекарственных средств и БАДов — 14%, алкоголь, пиво, табак — 12%, товары, запрещенные к рекламированию — 16%. Андрей Кашеваров отметил рост количества нарушений при рекламе БАДов.</w:t>
      </w:r>
      <w:r>
        <w:br/>
      </w:r>
      <w:r>
        <w:br/>
      </w:r>
      <w:r>
        <w:t xml:space="preserve">
В наружной рекламе существует проблема со счетом информационных полей. Закон обязывает органы исполнительной власти на уровне муниципалитетов контролировать размещение рекламы среди операторов, когда в одних руках должно концентрироваться не более 35%. Анализ ситуации, проведенный ФАС России год назад показал, что 38% муниципалитетов вообще не контролируют данную сферу деятельности. Для разрешения сложившейся ситуации в будущем году ФАС России планирует подготовить законопроект, который бы обязывал муниципалитеты разрабатывать схему территориального размещения рекламы. Также замглавы ведомства отметил необходимость разработки методики учета информационных полей.</w:t>
      </w:r>
      <w:r>
        <w:br/>
      </w:r>
      <w:r>
        <w:br/>
      </w:r>
      <w:r>
        <w:t xml:space="preserve">
Далее со вступительным словом на семинаре выступил проректор по экономике и международному сотрудничеству ВГУ  Олег  Беленов. Он отметил актуальность тематики семинара-совещания, а также необходимость решения существующих проблем в области рекламы и применения антимонопольного законодательства.</w:t>
      </w:r>
      <w:r>
        <w:br/>
      </w:r>
      <w:r>
        <w:t xml:space="preserve">
Начальник организационно-контрольного отдела Прокуратуры Воронежской области Юрий Вакулин рассказал о состоянии законности в сфере предупреждения, выявления и пресечения ненадлежащей рекламы и недобросовестной конкуренции. Также он отметил, что в Воронежской области органы Прокуратуры конструктивно взаимодействуют с региональным Управлением ФАС России, что позволяет поддерживать состояние законности в регионе на должном уровне.</w:t>
      </w:r>
      <w:r>
        <w:br/>
      </w:r>
      <w:r>
        <w:t xml:space="preserve">
Заместитель начальника управления контроля рекламы и недобросовестной конкуренции ФАС России Татьяна Никитина посвятила свое выступление  последним изменениям законодательства о рекламе и актуальным вопросам правоприменения в этой сфере.</w:t>
      </w:r>
      <w:r>
        <w:br/>
      </w:r>
      <w:r>
        <w:t xml:space="preserve">
Заместитель руководителя Воронежского УФАС России Виталий Попов поделился своим видением проблемм квалификации недобросовестной конкуренции.</w:t>
      </w:r>
      <w:r>
        <w:br/>
      </w:r>
      <w:r>
        <w:t xml:space="preserve">
О критериях разграничения рекламы и редакционных материалов в СМИ рассказал декан факультета журналистики ВГУ Владимир Тулупов. Он сообщил о методике выявления признаков манипулятивного воздействия медиатекстов, предложенной учеными УрГУ. Учеными был разработан ряд критериев, наличие которых в тексте позволяет говорить о его пропагандистской направленности. Также он отметил заинтересованность профессионального журналистского сообщества в разработке рекомендаций по разграничению журналистских и коммерческих текстов.</w:t>
      </w:r>
      <w:r>
        <w:br/>
      </w:r>
      <w:r>
        <w:t xml:space="preserve">
Директор, ведущий юрист Центра защиты прав СМИ  Галина Арапова обратила внимание на правовые проблемы разграничения рекламы и нерекламной информации в СМИ с учётом положений законодательства о рекламе.</w:t>
      </w:r>
      <w:r>
        <w:br/>
      </w:r>
      <w:r>
        <w:t xml:space="preserve">
О защите общества от информации, запрещенной к распространению, рассказал доцент РГГУ, член Экспертного совета по применению законодательства о рекламе при ФАС России Вадим Граник.</w:t>
      </w:r>
      <w:r>
        <w:br/>
      </w:r>
      <w:r>
        <w:t xml:space="preserve">
Заведующий кафедрой общего языкознания и стилистики ВГУ  Иосиф Абрамович Стернин выступил с докладом на тему «Язык рекламы. Этико-правовые проблемы использования в рекламе русского языка».</w:t>
      </w:r>
      <w:r>
        <w:br/>
      </w:r>
      <w:r>
        <w:t xml:space="preserve">
Заведующая кафедрой связи с общественностью и педагогики ВГТУ Лариса Владимировна Паринова рассказала о вопросах применения рекламного законодательства при подготовке студентов направления «реклама и связи с общественностью».</w:t>
      </w:r>
      <w:r>
        <w:br/>
      </w:r>
      <w:r>
        <w:t xml:space="preserve">
О необходимости определения товарных и географических границ рынка при квалификации недобросовестной конкуренции рассказал заместитель руководителя Воронежского УФАС России Сергей Ведерников.</w:t>
      </w:r>
      <w:r>
        <w:br/>
      </w:r>
      <w:r>
        <w:t xml:space="preserve">
Президент ассоциации рекламных агентств г. Воронежа Константин Корнев сообщил участникам семинара о проблемах размещения наружной рекламы в городском округе г. Воронеж.</w:t>
      </w:r>
      <w:r>
        <w:br/>
      </w:r>
      <w:r>
        <w:t xml:space="preserve">
Преподаватель кафедры практической психологии ВГПУ Дарья Лапшина свое выступление посвятила вопросам особенностей восприятия рекламы в социальных сетях.  </w:t>
      </w:r>
      <w:r>
        <w:br/>
      </w:r>
      <w:r>
        <w:br/>
      </w:r>
      <w:r>
        <w:t xml:space="preserve">
По результатам работы семинара-совещания участники выступили с предложением проводить его на ежегодной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