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Издательский Дом «АФС» незаконно завысил тираж журнала «ELLE»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2011, 17:19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2011 года Комиссия Федеральной антимонопольной службы (ФАС России) признала ООО «Издательский Дом «АФС» нарушившим пункт 2 части 1 статьи 14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указании в выходных данных журнала «ELLE» не соответствующих действительности сведений о тираже.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выходных данных журнала в период с января по октябрь 2010 года размещалась информация о том, что тираж составляет 330 000 экземпляров.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Однако, как следует из представленных ООО «Издательский Дом «АФС» документов, в период с января по октябрь 2010 года тираж журнала «ELLE» составлял от 132 280 до 180 910 экземпляров.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«Издательский Дом «АФС» выдано предписание об устранении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Согласно пункту 2 части 1 статьи 14 Закона о защите конкуренции» не допускается недобросовестная конкуренция,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«Издательский Дом «АФС» осуществляет деятельность на товарном рынке периодических печатных изданий Российской Федерации и вводит в гражданский оборот на территории Российской Федерации журнал «ELLE».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