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Заместитель Председателя Госсовета КНР Ванг Кишан открыл II Международную конференцию по конкуренции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2011, 12:02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2011 года в Пекине (КНР) начала работу II Международная конференция по конкуренции под эгидой БРИКС, совместно организованная конкурентными ведомствами стран БРИКС (Бразилия-Россия-Индия-Китай-Южная Африка).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конференции принимает участие делегация Федеральной антимонопольной службы (ФАС России), возглавляемая руководителем ведомства Игорем Артемьевым.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«Развитие экономики и пресечение монополистической деятельности – закономерные требования глобальной экономики. Правительство Китая уделяет пристальное внимание вопросам недобросовестной конкуренции», - заявил заместитель Председателя Госсовета КНР, председатель Комиссии по конкуренции Ванг Кишан, открывая II Международную конференцию по конкуренции под эигдой БРИКС в Пекине.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момента проведения 1-ой Международной конференции по конкуренции под эгидой БРИК в Казани, инициатором которой выступила Федеральная антимонопольная служба, прошло чуть более двух лет. За этот период расширились границы БРИК  -  23 декабря 2010 года к Бразилии, России,Индии и Китаю присоединилась Южно-Африканская Республика.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Официальный статус Международной конференции по конкуренции под эгидой БРИКС был закреплен в  Плане действий, принятом лидерами стран БРИКС на очередном саммите, который состоялся 14 апреля 2011 года в Китайской Народной Республике, что подтверждает  важность этого мероприятия для расширения взаимодействия наших стран по сближению принципов проводимых конкурентных политик и выработке стандартов правоприменения.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Международная Конференция по конкуренции БРИКС является  идеальной площадкой для взаимного обмена накопленным опытом и знаниями в сфере антимонопольного правоприменения, а также сближения подходов регулирования конкуренции в странах БРИКС.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