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СУЭК и Русский уголь за картельный сговор на рынке энергетического угля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2011, 10:01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за участие в картеле на рынке угля назначила административные штрафы ОАО «СУЭК» – 485 млн рублей и ОАО «Русский уголь» – 66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рассмотрела антимонопольное дело и признала ОАО «СУЭК», ОАО «Русский уголь» и ЗАО «Стройсервис» нарушившими пункты 1, 3 части 1 статьи 11 Закона о защите конкуренции. Нарушение выразилось в участи компаний в ограничивающих конкуренцию соглашениях на рынке угля, направленных на установление цены на уголь и раздел рынка энергетического угля по составу продавцов.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установления факта нарушения Закона о защите конкуренции были вынесены штрафные санкции. В отношении ЗАО «Стройсервис» административное дело о санкции будет рассмотрено на следующей неделе.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