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решения ФАС России в отношении индивидуального предпринимателя Кошелева и компании Сrispin Group Inc.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2011, 16:04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26 августа 2011 года подтвердил законность решения ФАС России, в соответствии с которым действия ИП Кошелева С.Ю. и Компании Сrispin Group Inc. были признаны актом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феврале 2011года, ФАС России признала ИП Кошелева С.Ю. и Компанию Сrispin Group Inc. нарушившими требования части 2 статьи 14 Федерального закона «О защите конкуренции» (запрет на недобросовестную конкуренцию в форме приобретения и использования исключительного права на средства индивидуализации юридического лица, средства индивидуализации продукции, работ или услуг).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установила: </w:t>
      </w:r>
      <w:r>
        <w:br/>
      </w:r>
      <w:r>
        <w:t xml:space="preserve">
ИП Кошелев С.Ю. приобрел путем регистрации на территории РФ исключительные права на комбинированный товарный знак, состоящий из изобразительного элемента в виде фрагмента фрезеровочного диска и словесного элемента «BRW», по свидетельству № 217451 с датой приоритета от 21.03.2002, а также на комбинированный товарный знак, состоящий из изобразительного элемента в виде квадрата черно-красно-белого цвета и расположенного под ним за горизонтальной чертой словесного элемента «BLACK RED WHITE», по свидетельству № 327183 с датой приоритета от 24.03.2005. Правовая охрана этих товарных знаков распространяется, в том числе на товары 20 класса МКТУ – мебель.</w:t>
      </w:r>
      <w:r>
        <w:br/>
      </w:r>
      <w:r>
        <w:t xml:space="preserve">
Компании «ЧЕРНЫЙ КРАСНЫЙ БЕЛЫЙ» (ООО) (Республика Беларусь) и «BLACK RED WHITE S.A.» (Республика Польша) начали использовать упомянутые комбинированные обозначения при производстве, поставках и реализации мебели на территории Российской Федерации ранее дат приоритета товарных знаков по свидетельствам №№ 217451, 327183, то есть до 21 марта 2002 гола, 24 марта 2005 года.</w:t>
      </w:r>
      <w:r>
        <w:br/>
      </w:r>
      <w:r>
        <w:br/>
      </w:r>
      <w:r>
        <w:t xml:space="preserve">
Несмотря на это, ИП Кошелев С.Ю. и Компания Crispin Group Inc., которой ИП Кошелев С.Ю. уступил исключительные права на эти товарные знаки, предприняли действия по препятствованию компаниям «ЧЕРНЫЙ КРАСНЫЙ БЕЛЫЙ» (ООО) и «BLACK RED WHITE S.A.» в использовании тождественных товарным знакам обозначений при поставках  мебели на территорию РФ и ее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