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пресекла сговор на рынке алкогольной продукции</w:t>
      </w:r>
    </w:p>
    <w:p xmlns:w="http://schemas.openxmlformats.org/wordprocessingml/2006/main" xmlns:pkg="http://schemas.microsoft.com/office/2006/xmlPackage" xmlns:str="http://exslt.org/strings" xmlns:fn="http://www.w3.org/2005/xpath-functions">
      <w:r>
        <w:t xml:space="preserve">18 августа 2011, 16:33</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15 августа 2011 года признала членов Некоммерческой организации (НО) «Ассоциация операторов алкогольного рынка Оренбуржья» нарушившими часть 1 статьи 11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Нарушение закона выразилось в заключении членами некоммерческой организации соглашений,  которые привели к ограничению конкуренции на товарном рынке алкогольной продукции, а именно:</w:t>
      </w:r>
      <w:r>
        <w:br/>
      </w:r>
      <w:r>
        <w:t xml:space="preserve">
- установлению и поддержанию цен; </w:t>
      </w:r>
      <w:r>
        <w:br/>
      </w:r>
      <w:r>
        <w:t xml:space="preserve">
- разделу товарного рынка по территориальному принципу, ассортименту реализуемых товаров и составу продавцов; </w:t>
      </w:r>
      <w:r>
        <w:br/>
      </w:r>
      <w:r>
        <w:t xml:space="preserve">
- экономически и технологически необоснованному отказу от заключения договоров с определенными продавцами либо покупателями; </w:t>
      </w:r>
      <w:r>
        <w:br/>
      </w:r>
      <w:r>
        <w:t xml:space="preserve">
- навязыванию контрагенту условий договора, невыгодных для него или не относящихся к предмету договора; </w:t>
      </w:r>
      <w:r>
        <w:br/>
      </w:r>
      <w:r>
        <w:t xml:space="preserve">
- экономически, технологически и иным образом не обоснованному установлению различных цен на один и тот же товар; </w:t>
      </w:r>
      <w:r>
        <w:br/>
      </w:r>
      <w:r>
        <w:t xml:space="preserve">
- созданию препятствий доступу на товарный рынок другим хозяйствующим субъектам; </w:t>
      </w:r>
      <w:r>
        <w:br/>
      </w:r>
      <w:r>
        <w:t xml:space="preserve">
-установлению условий членства (участия) в профессиональных и иных объединениях.</w:t>
      </w:r>
      <w:r>
        <w:br/>
      </w:r>
      <w:r>
        <w:t xml:space="preserve">
Комиссия ФАС России выдала членам НО «Ассоциация операторов алкогольного рынка Оренбуржья» предписание о прекращении нарушения.</w:t>
      </w:r>
      <w:r>
        <w:br/>
      </w:r>
      <w:r>
        <w:br/>
      </w:r>
      <w:r>
        <w:t xml:space="preserve">
«Действия участников рынка привели к установлению барьеров входа на рынок, установлению цен на алкогольную продукцию, а также иных условий реализации товара на рынке. При этом большинство участников картеля извлекло доход в особо крупных размерах», - прокомментировал решение Комиссии ФАС России начальник Управления контроля социальной сферы и торговли Тимофей Нижегородцев.</w:t>
      </w:r>
    </w:p>
    <w:p xmlns:w="http://schemas.openxmlformats.org/wordprocessingml/2006/main" xmlns:pkg="http://schemas.microsoft.com/office/2006/xmlPackage" xmlns:str="http://exslt.org/strings" xmlns:fn="http://www.w3.org/2005/xpath-functions">
      <w:r>
        <w:t xml:space="preserve">Члены Некоммерческой организации «Ассоциация операторов алкогольного рынка Оренбуржья»:</w:t>
      </w:r>
      <w:r>
        <w:br/>
      </w:r>
      <w:r>
        <w:t xml:space="preserve">
ООО «ЕВК», ООО «Агрос», ООО «Анкер», ООО «Бахус плюс», ООО «Доктор Винолюбов», ООО «Новые имена», ООО «Перелетов и К», ООО «Торговый дом «Русьимпорт-Оренбург»,  ООО «Торговая компания «Шато», ООО «Торговый дом «Совин», ООО «Торговый дом «Оренком, ООО «Южуралконтракт»,  ООО «Торговый дом «Новый мир», Товарищество на вере «Оренбургская областная корпорация «Сизов и компания», ООО «Ника Плюс», ООО «Омега», ООО «Торговый комплекс «Контракт», ООО «Торговый дом «Славянка», ООО «Торговый дом «Удача», ООО «Ринг+», ООО «Орск-Алко-Центр», ООО «Ринг-опт», ООО «Купер ХХI», ООО «Аргумент», ООО «УралАлкоСервис», ООО «Оренбургспирт»,  ООО «ОренбургАлкоЦентр», ООО «Оптовый центр «ЕВК», ООО «СП «Самара», ЗАО «Городская промышленная компания», ООО «Бузулукский ликероводочный завод»,  ООО «РусАлко», ООО «Умновский спиртзавод»,  ООО «Север».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