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ООО «Скоропусковский синтез» и ООО «Химкомплект» в разделе рынка гепсола по объему продаж и составу покупателей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2011, 10:35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августа 2011 года Федеральная антимонопольная служба (ФАС России) возбудила дело в отношении ООО «Скоропусковский синтез» и ООО «Химкомплект» по признакам нарушения п.3.ч.1.ст.11 Федерального закона «О защите конкуренции» (запрет на раздел рынка по территориальному признаку, объему продаж или составу покупателей/продавцов).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внеплановых выездных проверок ФАС России выявила признаки соглашения о разделе товарного рынка гепсола по объему продаж и составу покупателей (заказчиков).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Гепсол (гексол) – многофункциональный модификатор для резиновых смесей на основе гексахлорпараксилола. Гепсол применяется в шинной и резинотехнической промышленности в качестве многофункционального модификатора смесей.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