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выработала рекомендации честной конкуренции между Intel и AMD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июля 2011, 13:03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подготовила рекомендации по осуществлению государственных закупок персональных компьютеров. Документ подготовлен с целью соблюдение честной и открытой конкуренции, в том числе между разработчиками процессоров архитектуры «х86» – компаниями Intel и AMD.</w:t>
      </w:r>
      <w:r>
        <w:br/>
      </w:r>
      <w:r>
        <w:t xml:space="preserve">
Необходимость подготовки документа обусловлена тем, что ФАС России выявила случаи, когда требования к торгам при закупках ПК могли привести к ограничению участия в нем ряда компаний. </w:t>
      </w:r>
      <w:r>
        <w:br/>
      </w:r>
      <w:r>
        <w:t xml:space="preserve">
ФАС России установила, что при определенном использовании в аукционной документации наименований товарных знаков, слов «или эквивалент» без указания параметров эквивалентности, а также при использовании технических особенностей для описания минимального уровня производительности могут быть нарушены нормы закона о государственных и муниципальных закупках и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Один из приведенных в рекомендациях примеров – покупка «двухъядерного процессора с разъемом Сокет 775 (Socket 775) или эквивалент». Однако микропроцессоры с разъемом Socket 775 производит исключительно компания Intel. Для того чтобы считаться эквивалентом, процессоры, например, AMD (либо любого другого разработчика) должны иметь такие же разъемы и типы чипсетов. Однако ни один процессор, разработанный AMD (либо любым другим разработчиком), не может отвечать этим требованиям. Более того, в ответ на запрос ФАС России, Всероссийский научно-исследовательский институт проблем вычислительной техники и информации подготовил экспертное заключение, подтверждающее, что разъем центрального процессора Socket 775, разработанный Intel, не совместим с процессорами других разработчиков.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этом и других приведенных в рекомендациях примерах конкуренция между AMD, Intel или другими разработчиками микропроцессоров была устранена при помощи использования спецификаций, которые были направлены на устранение возможности выбора микропроцессоров, производимых (разработанных) различными компаниями.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отмечает, что рекомендации были выработаны по итогам работы Экспертного совета по развитию конкуренции в области информационных технологий при ФАС России и созданной при нем рабочей группы по недискриминационным закупкам.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Ознакомиться с текстом рекомендаций можно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clarifications/clarifications_30346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