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Москвы подтвердил законность и обоснованность решения ФАС России по делу ООО  «Росгосстрах»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2011, 15:19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2011 года Арбитражный суд города Москвы отказал в удовлетворении заявленных требований ООО «Росгосстрах» об отмене постановления о наложении штрафа Федеральной антимонопольной службы (ФАС России). </w:t>
      </w:r>
      <w:r>
        <w:br/>
      </w:r>
      <w:r>
        <w:t xml:space="preserve">
ФАС России привлекла ООО «Росгосстрах» к административной ответственности по части 1 статьи 14.32 КоАП  в виде штрафа в размере более 46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«Росгосстрах» участвовал в соглашениях, которые привели к установлению и поддержанию цен (тарифов) по страхованию транспортных средств для физических лиц-клиентов ЗАО «КРК» и КБ «КРК» (ОАО). Помимо этого ООО «Росгосстрах», участвовал в соглашениях, которые привели к навязыванию клиентам невыгодных условий договора страхования, в части установления фиксированного размера страховой премии на второй и последующий годы страхования транспортного средства в размере 9,99%.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постановлением, ООО «Росгосстрах» обжаловал его в Арбитражном суде г. Москвы, который 13 июля 2011 года отказал страховой компании в удовлетворении заявленных требований.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