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Суды трех инстанций: «Газпромнефть-Урал» заплатит почти 18 млн рублей за злоупотребление доминирующим положением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июля 2011, 12:08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июля 2011 года Арбитражный суд Свердловской области признал законным постановление Управления Федеральной антимонопольной службы по Свердловской области (Свердловское УФАС России) о наложении административного штрафа в размере почти 18 млн рублей на ОАО «Газпромнефть-Урал».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об административном правонарушении было возбуждено по факту нарушения ОАО «Газпромнефть-Урал» пункта 1 части 1 статьи 10 Закона «О защите конкуренции». Свердловское УФАС России установило, что рынок розничной реализации нефтепродуктов Екатеринбурга характеризуется наличием коллективного доминирования двух хозяйствующих субъектов ОАО «Газпромнефть-Урал» и ООО «ЛУКОЙЛ-Пермнефтепродукт». ОАО «Газпромнефть-Урал» в период с 5 декабря 2008 года по 4 марта 2009 года установило монопольно высокие цены на бензин.</w:t>
      </w:r>
      <w:r>
        <w:br/>
      </w:r>
      <w:r>
        <w:t xml:space="preserve">
20 апреля 2010 года Свердловское УФАС России признало ОАО «Газпромнефть-Урал» виновным в совершении административного правонарушения и назначило административное наказание в виде штрафа в размере 17 727 000 рублей.</w:t>
      </w:r>
      <w:r>
        <w:br/>
      </w:r>
      <w:r>
        <w:t xml:space="preserve">
Постановление антимонопольного органа ОАО «Газпромнефть-Урал» обжаловало в судебном порядке.</w:t>
      </w:r>
      <w:r>
        <w:br/>
      </w:r>
      <w:r>
        <w:t xml:space="preserve">
Семнадцатый арбитражный апелляционный суд, Кассационный суд, Арбитражный суд Свердловской области признали законность выводов Свердловского УФАС России в отношении ОАО «Газпромнефть-Урал».</w:t>
      </w:r>
      <w:r>
        <w:br/>
      </w:r>
      <w:r>
        <w:t xml:space="preserve">
По словам руководителя Свердловского УФАС России Татьяны Колотовой, единогласное признание судами всех инстанций законности решений управления имеет важное значение для формирования единообразной судебной практики, а так же для снятия напряжённости на рынке реализации нефтепродуктов.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