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Бурятское УФАС России: ОАО «Бурятнефтепродукт» создало дискриминационные условия на рынке автомобильного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2011,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2011 года Управление Федеральной антимонопольной службы по Республике Бурятия (Бурятское УФАС России) признало ОАО «Бурятнефтепродукт» виновным в создании дискриминационных условий на рынке розничной торговли автомобильным бензином и дизельным топливом для хозяйствующих субъектов, в том числе в границах города Северобайкальск (нарушение пункта 8 части 1 статьи 10 Закона «О защите конкуренции»).</w:t>
      </w:r>
      <w:r>
        <w:br/>
      </w:r>
      <w:r>
        <w:t xml:space="preserve">
ОАО «Бурятнефтепродукт» будет выдано предписание об устранении нарушения антимонопольного законодательства.</w:t>
      </w:r>
      <w:r>
        <w:br/>
      </w:r>
      <w:r>
        <w:t xml:space="preserve">
Дело в отношении компании было возбуждено 6 мая 2011 года на основании поступивших заявлений от независимых владельцев автозаправочных станций, которые пожаловались на ограничения для них продажи нефтепродуктов мелким оптом.</w:t>
      </w:r>
      <w:r>
        <w:br/>
      </w:r>
      <w:r>
        <w:t xml:space="preserve">
ОАО «Бурятнефтепродукт» занимает доминирующее положение на товарном рынке розничной торговли нефтепродуктами в границах Республики Бурятия и состоит в Реестре хозяйствующих субъектов, имеющих на рынке определенного товара долю более чем тридцать пять процентов.</w:t>
      </w:r>
      <w:r>
        <w:br/>
      </w:r>
      <w:r>
        <w:t xml:space="preserve">
Согласно данным анализа состояния конкурентной среды на этом рынке, проведенного в рамках дела, доля ОАО «Бурятнефтепродукт» составляет по всем видам автомобильного бензина и дизельному топливу более 50 процентов.</w:t>
      </w:r>
      <w:r>
        <w:br/>
      </w:r>
      <w:r>
        <w:t xml:space="preserve">
Таким образом, ОАО «Бурятнефтепродукт» имеет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8 части 1 статьи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создание дискриминационных условий.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