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зарегистрировала приказы о проведении конкурентного отбора мощности на 2012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2011, 16:48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июля 2011 года Минюст России зарегистрировал приказы Федеральной антимонопольной службы (ФАС России) «Об определении зон свободного перетока, в которых конкурентный отбор мощности на 2012 год проводится с использованием предельного размера цены на мощность» (от 21.06.2011 № 457) и «О введении дополнительных требований к ценовым заявкам, подаваемым для участия в конкурентном отборе мощности на 2012 год поставщиками мощности (группы лиц), занимающими доминирующее и (или) исключительное положение на оптовом рынке в пределах одной зоны свободного перетока» (от 21.06.2011 № 458).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этим приказам, предельные уровни вводятся в 24 зонах свободного перетока из 27 при проведении конкурентных отборов мощности в 2012 году. В оставшихся трех самых крупных зонах свободного перетока («Центр», «Урал», «Сибирь») конкурентные отборы мощности пройдут без предельного размера цены мощность. Ранее, в 2010 году, лишь в двух зонах свободного перетока конкурентные отборы мощности проводились без предельного размера цены мощность.</w:t>
      </w:r>
      <w:r>
        <w:br/>
      </w:r>
      <w:r>
        <w:t xml:space="preserve">
Общее количество зон свободного перетока по сравнению с прошлым годом сократилось в результате того, что ЗСП «Хакасия» вошла в ЗСП «Сибирь», а ЗСП «СБУ» вошла в ЗСП «Урал». По мнению ФАС России, объединение зон свободного перетока приводит к развитию конкуренции среди поставщиков на оптовом рынке электрической энергии (мощности), к снижению рыночной цены мощности, к уменьшению «вынужденной» генерации и снижению технологических барьеров в рамках единого рынка мощности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ограничения рыночной силы поставщиков мощности в трех зонах свободного перетока, в которых конкурентные отборы мощности проводятся без использования предельного размера цены на мощность, ФАС России ввела дополнительные требования к ценовым заявкам. В частности для поставщиков мощности (группы лиц), занимающих доминирующее и (или) исключительное положение, с установленной мощностью  более 3000 МВт в ЗСП «Сибирь» были введены требования по подаче одинаковых по цене заявок. Также ко всем заявкам предъявляется требование в части экономической обоснованности.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приказами ФАС России можно ознакомиться на сайте www.fas.gov.ru, а также на специализированном технологическом сайте системного оператора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«Конкурентный отбор мощности»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monitor.so-ups.ru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