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Главный вычислительный центр (филиал ОАО «РЖД») устанавливал цены на оказываемые услуги с разницей в 10 раз</w:t>
      </w:r>
    </w:p>
    <w:p xmlns:w="http://schemas.openxmlformats.org/wordprocessingml/2006/main" xmlns:pkg="http://schemas.microsoft.com/office/2006/xmlPackage" xmlns:str="http://exslt.org/strings" xmlns:fn="http://www.w3.org/2005/xpath-functions">
      <w:r>
        <w:t xml:space="preserve">30 июня 2011, 12:25</w:t>
      </w:r>
    </w:p>
    <w:p xmlns:w="http://schemas.openxmlformats.org/wordprocessingml/2006/main" xmlns:pkg="http://schemas.microsoft.com/office/2006/xmlPackage" xmlns:str="http://exslt.org/strings" xmlns:fn="http://www.w3.org/2005/xpath-functions">
      <w:r>
        <w:t xml:space="preserve">27 июня 2011 года ФАС России признала ОАО «РЖД» в лице Главного вычислительного центра – филиала ОАО «РЖД» нарушившим п.6 ч.1 ст.10 закона «О защите конкуренции». </w:t>
      </w:r>
      <w:r>
        <w:br/>
      </w:r>
      <w:r>
        <w:t xml:space="preserve">
Нарушение  выразилось в отсутствии единого подхода к формированию стоимости услуги по технологическому обслуживанию терминального оборудования, предназначенного для продажи проездных документов на железнодорожный транспорт дальнего следования, принадлежащего организациям, не входящих в группу лиц ОАО «РЖД».</w:t>
      </w:r>
    </w:p>
    <w:p xmlns:w="http://schemas.openxmlformats.org/wordprocessingml/2006/main" xmlns:pkg="http://schemas.microsoft.com/office/2006/xmlPackage" xmlns:str="http://exslt.org/strings" xmlns:fn="http://www.w3.org/2005/xpath-functions">
      <w:r>
        <w:t xml:space="preserve">Ранее в ФАС России поступило обращение ООО «Билет Сервис» о нарушении  ОАО «РЖД» ч.1 ст.10 закона «О защите конкуренции», выразившемся в навязывании невыгодных условий договора на технологическое и техническое обслуживание терминального оборудования ООО «Билет Сервис» (в части установления размера платы за обслуживание комплекта терминального оборудования).</w:t>
      </w:r>
    </w:p>
    <w:p xmlns:w="http://schemas.openxmlformats.org/wordprocessingml/2006/main" xmlns:pkg="http://schemas.microsoft.com/office/2006/xmlPackage" xmlns:str="http://exslt.org/strings" xmlns:fn="http://www.w3.org/2005/xpath-functions">
      <w:r>
        <w:t xml:space="preserve">В ходе рассмотрения дела Комиссия ФАС России выяснила, что разница стоимости по различным железным дорогам (филиалам ОАО «РЖД») на услуги по технологическому обслуживанию терминального оборудования, предназначенного для продажи проездных документов на железнодорожный транспорт дальнего следования, различалась более чем в 10 раз (например, Нижегородский информационно - вычислительный центр установил стоимость за предоставление услуг в размере – 7545 руб., Ростовский информационно - вычислительный центр – 672 рубля 60 копеек). По мнению Комиссии ФАС России, это привело к ограничению конкуренции на рынке реализации проездных документов на железнодорожный транспорт дальнего следования.</w:t>
      </w:r>
    </w:p>
    <w:p xmlns:w="http://schemas.openxmlformats.org/wordprocessingml/2006/main" xmlns:pkg="http://schemas.microsoft.com/office/2006/xmlPackage" xmlns:str="http://exslt.org/strings" xmlns:fn="http://www.w3.org/2005/xpath-functions">
      <w:r>
        <w:t xml:space="preserve">Таким образом, действия ОАО «РЖД» являются злоупотреблением доминирующим положением, поскольку представляют собой экономически и технологически не обоснованное установление различных цен на технологическое обслуживание терминального оборудования, предназначенного для продажи проездных документов на железнодорожный транспорт дальнего следования, принадлежащего организациям не входящих в группу лиц ОАО «РЖД».</w:t>
      </w:r>
    </w:p>
    <w:p xmlns:w="http://schemas.openxmlformats.org/wordprocessingml/2006/main" xmlns:pkg="http://schemas.microsoft.com/office/2006/xmlPackage" xmlns:str="http://exslt.org/strings" xmlns:fn="http://www.w3.org/2005/xpath-functions">
      <w:r>
        <w:t xml:space="preserve">По результатам рассмотрения дела ФАС России признала  ОАО «РЖД» нарушившим п.6 ч.1 ст.10 закона «О защите конкуренции» и выдала предписание об устранении нарушений.</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