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комплекс «Псорилайн» косметическое, а не лечебное средство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2011, 14:15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признала  ненадлежащей рекламу комплекса «Псорилайн»,  поскольку в ней нарушены требования пункта 6 части 5 статьи 5 Федерального закона «О рекламе». </w:t>
      </w:r>
      <w:r>
        <w:br/>
      </w:r>
      <w:r>
        <w:t xml:space="preserve">
А именно: в рекламе содержится информация, которая создает впечатление о том, что комплекс «Псорилайн», состоящий из геля «ВитаКлин», крема «ВитаВэл» и крема «ВитаЛонт», обладает лечебными свойствами при таком заболевании, как псориаз.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комплекса «Псорилайн», распространялась в «Российской газете» в сентябре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нарушения Комиссия ФАС России предписала:</w:t>
      </w:r>
      <w:r>
        <w:br/>
      </w:r>
      <w:r>
        <w:t xml:space="preserve">
- ООО «МЕД-АЛЬЯНС» и  ООО «Мир он-лайн» прекратить нарушения пункта 6 части 5 статьи 5 закона о рекламе</w:t>
      </w:r>
      <w:r>
        <w:br/>
      </w:r>
      <w:r>
        <w:t xml:space="preserve">
- ФГУ «Редакция «Российской газеты» прекратить нарушения пункта 1 части 1 статьи 25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из Иркутского УФАС России поступили документы и материалы, согласно которым, в газете «Российская газета» от 30.09.2010 распространялась реклама комплекса «Псорилайн».</w:t>
      </w:r>
      <w:r>
        <w:br/>
      </w:r>
      <w:r>
        <w:rPr>
          <w:i/>
        </w:rPr>
        <w:t xml:space="preserve">В рекламе приводятся изображения пораженной псориазом руки и здоровой руки человека, указана контактная информация ООО «МЕД АЛЬЯНС» и под заголовком «ПСОРИЛАЙН – ПСОРИАЗУ НЕТ» сообщается следующее: «Мечтаете изменить свою жизнь к лучшему? Тогда начинайте прямо сейчас. Секретные компоненты препарат «Псорилайн» проверены временем и многими поколениями. Знаете ли Вы, что источником псориаза являются подстрекательные клетки человека, которые вызывают воспаление в организме и приводят к нападению иммунной системы на собственные ткани? Дерматологам удалось определить, что при псориазе повреждаются древовидные клетки кожи, которые производят белки, ответственные за развитие и усиление псориаза. Благодаря блокированию их работы можно будет лечить кожное заболевание. (Дерматологи теперь готовы к борьбе с псориазом). Комплекс «Псорилайн» включает эффективные компоненты для борьбы с псориазом и помогает при его лечении. Отбрось сомнение! Закажи «PCERILAINE» и взгляни на жизнь по-новому!».</w:t>
      </w:r>
      <w:r>
        <w:br/>
      </w:r>
      <w:r>
        <w:br/>
      </w:r>
      <w:r>
        <w:t xml:space="preserve">
То есть реклама позиционирует комплекс «Псорилайн» как препарат,  обладающий лечебными свойствами при таком заболевании, как псориаз.</w:t>
      </w:r>
      <w:r>
        <w:br/>
      </w:r>
      <w:r>
        <w:t xml:space="preserve">
Однако, из представленных ФГУ «Редакция «Российской газеты» документов и материалов следует, что в состав комплекса «Псорилайн» входят: гель «ВитаКлин», кремы «ВитаВэл» и «ВитаЛонт».</w:t>
      </w:r>
      <w:r>
        <w:br/>
      </w:r>
      <w:r>
        <w:t xml:space="preserve">
Согласно сертификатам соответствия ¹¹ РОСС RU.ПР73.В32105 от 18.07.2008, ¹ РОСС RU.ПР73.В32104 от 18.07.2008 и РОСС RU.ПР73.В32106 от 18.07.2008 крем «ВитаВэл», гель «ВитаКлин» и крем «ВитаЛонт» соответственно, являются косметическими средствами и не являются лекарственными средствами.</w:t>
      </w:r>
      <w:r>
        <w:br/>
      </w:r>
      <w:r>
        <w:t xml:space="preserve">
Рекламодатель рекламы комплекса «Псорилайн» в  «Российской  газете» -  ООО «МЕД-АЛЬЯНС». </w:t>
      </w:r>
      <w:r>
        <w:br/>
      </w:r>
      <w:r>
        <w:t xml:space="preserve">
ФГУ «Редакция Российской газеты» и ООО «Мир он-лайн» - рекламораспространители.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пункту 6 части 5 статьи 5 Федерального закона «О рекламе»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Согласно части 6 статьи 38 Федерального закона «О рекламе» рекламодатель несёт ответственность за нарушение требований, установленных пунктом 6 части 5 статьи 5 настоящего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